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54" w:rsidRDefault="00631E54" w:rsidP="00440963">
      <w:pPr>
        <w:spacing w:after="0" w:line="360" w:lineRule="auto"/>
        <w:jc w:val="center"/>
        <w:rPr>
          <w:rFonts w:ascii="Trebuchet MS" w:eastAsia="Times New Roman" w:hAnsi="Trebuchet MS" w:cs="Arial"/>
          <w:b/>
          <w:i/>
          <w:u w:val="single"/>
        </w:rPr>
      </w:pPr>
      <w:r w:rsidRPr="00E032B7">
        <w:rPr>
          <w:rFonts w:ascii="Trebuchet MS" w:eastAsia="Times New Roman" w:hAnsi="Trebuchet MS" w:cs="Arial"/>
          <w:b/>
          <w:i/>
          <w:u w:val="single"/>
        </w:rPr>
        <w:t>Solar Detoxification</w:t>
      </w:r>
    </w:p>
    <w:p w:rsidR="0009605C" w:rsidRPr="00E032B7" w:rsidRDefault="0009605C" w:rsidP="00440963">
      <w:pPr>
        <w:spacing w:after="0" w:line="360" w:lineRule="auto"/>
        <w:jc w:val="both"/>
        <w:rPr>
          <w:rFonts w:ascii="Trebuchet MS" w:eastAsia="Times New Roman" w:hAnsi="Trebuchet MS" w:cs="Arial"/>
          <w:b/>
          <w:i/>
          <w:u w:val="single"/>
        </w:rPr>
      </w:pPr>
    </w:p>
    <w:p w:rsidR="00440963" w:rsidRDefault="000B080A" w:rsidP="00440963">
      <w:pPr>
        <w:spacing w:line="360" w:lineRule="auto"/>
        <w:ind w:firstLine="720"/>
        <w:jc w:val="both"/>
        <w:rPr>
          <w:rFonts w:ascii="Trebuchet MS" w:eastAsia="Calibri" w:hAnsi="Trebuchet MS" w:cs="Times New Roman"/>
        </w:rPr>
      </w:pPr>
      <w:r w:rsidRPr="006B1AA1">
        <w:rPr>
          <w:rFonts w:ascii="Trebuchet MS" w:eastAsia="Times New Roman" w:hAnsi="Trebuchet MS" w:cs="Arial"/>
        </w:rPr>
        <w:t>According to UNICEF, nearly 6,000 people die each day due to water</w:t>
      </w:r>
      <w:r w:rsidR="00E116A7">
        <w:rPr>
          <w:rFonts w:ascii="Trebuchet MS" w:eastAsia="Times New Roman" w:hAnsi="Trebuchet MS" w:cs="Arial"/>
        </w:rPr>
        <w:t>-</w:t>
      </w:r>
      <w:r w:rsidRPr="006B1AA1">
        <w:rPr>
          <w:rFonts w:ascii="Trebuchet MS" w:eastAsia="Times New Roman" w:hAnsi="Trebuchet MS" w:cs="Arial"/>
        </w:rPr>
        <w:t>related illnesses</w:t>
      </w:r>
      <w:r w:rsidR="0009605C">
        <w:rPr>
          <w:rFonts w:ascii="Trebuchet MS" w:eastAsia="Times New Roman" w:hAnsi="Trebuchet MS" w:cs="Arial"/>
        </w:rPr>
        <w:t xml:space="preserve"> ― but</w:t>
      </w:r>
      <w:r w:rsidR="00FC323D">
        <w:rPr>
          <w:rFonts w:ascii="Trebuchet MS" w:eastAsia="Times New Roman" w:hAnsi="Trebuchet MS" w:cs="Arial"/>
        </w:rPr>
        <w:t xml:space="preserve"> t</w:t>
      </w:r>
      <w:r w:rsidR="00FC323D" w:rsidRPr="006B1AA1">
        <w:rPr>
          <w:rFonts w:ascii="Trebuchet MS" w:hAnsi="Trebuchet MS" w:cs="Arial"/>
        </w:rPr>
        <w:t>he indoor air environment is considered one of the most important health conc</w:t>
      </w:r>
      <w:r w:rsidR="00FC323D">
        <w:rPr>
          <w:rFonts w:ascii="Trebuchet MS" w:hAnsi="Trebuchet MS" w:cs="Arial"/>
        </w:rPr>
        <w:t xml:space="preserve">erns for industrialized nations. </w:t>
      </w:r>
      <w:r w:rsidR="00FC323D" w:rsidRPr="006B1AA1">
        <w:rPr>
          <w:rFonts w:ascii="Trebuchet MS" w:hAnsi="Trebuchet MS" w:cs="Arial"/>
        </w:rPr>
        <w:t>Indoor air pollution can be 2-5 times higher than outdoor pollution due to poor</w:t>
      </w:r>
      <w:r w:rsidR="00FC323D">
        <w:rPr>
          <w:rFonts w:ascii="Trebuchet MS" w:hAnsi="Trebuchet MS" w:cs="Arial"/>
        </w:rPr>
        <w:t xml:space="preserve"> air exchanges and accumulation. </w:t>
      </w:r>
      <w:r w:rsidR="00A40B38">
        <w:rPr>
          <w:rFonts w:ascii="Trebuchet MS" w:hAnsi="Trebuchet MS" w:cs="Arial"/>
        </w:rPr>
        <w:t>Now with concern over bioterrorism, t</w:t>
      </w:r>
      <w:r w:rsidR="0009605C" w:rsidRPr="006B1AA1">
        <w:rPr>
          <w:rFonts w:ascii="Trebuchet MS" w:eastAsia="Calibri" w:hAnsi="Trebuchet MS" w:cs="Arial"/>
        </w:rPr>
        <w:t>he biggest danger from biohazards, such as anthrax, arises when they become airborne and spread through building ventilation system</w:t>
      </w:r>
      <w:r w:rsidR="00E116A7">
        <w:rPr>
          <w:rFonts w:ascii="Trebuchet MS" w:eastAsia="Calibri" w:hAnsi="Trebuchet MS" w:cs="Arial"/>
        </w:rPr>
        <w:t>s</w:t>
      </w:r>
      <w:r w:rsidR="0009605C" w:rsidRPr="006B1AA1">
        <w:rPr>
          <w:rFonts w:ascii="Trebuchet MS" w:eastAsia="Calibri" w:hAnsi="Trebuchet MS" w:cs="Arial"/>
        </w:rPr>
        <w:t>. Conventional air filtration systems are inadequate to provide a satisfactory solution. Drastic measures, such as f</w:t>
      </w:r>
      <w:r w:rsidR="00452E8E">
        <w:rPr>
          <w:rFonts w:ascii="Trebuchet MS" w:eastAsia="Calibri" w:hAnsi="Trebuchet MS" w:cs="Arial"/>
        </w:rPr>
        <w:t>umigation with Chlorine Dioxide</w:t>
      </w:r>
      <w:r w:rsidR="0009605C" w:rsidRPr="006B1AA1">
        <w:rPr>
          <w:rFonts w:ascii="Trebuchet MS" w:eastAsia="Calibri" w:hAnsi="Trebuchet MS" w:cs="Arial"/>
        </w:rPr>
        <w:t xml:space="preserve"> have serious consequences. </w:t>
      </w:r>
      <w:r w:rsidR="00A40B38">
        <w:rPr>
          <w:rFonts w:ascii="Trebuchet MS" w:eastAsia="Calibri" w:hAnsi="Trebuchet MS" w:cs="Arial"/>
        </w:rPr>
        <w:t>Dr. Yogi Goswami pioneered the development of the</w:t>
      </w:r>
      <w:r w:rsidR="00F737DC">
        <w:rPr>
          <w:rFonts w:ascii="Trebuchet MS" w:eastAsia="Calibri" w:hAnsi="Trebuchet MS" w:cs="Arial"/>
        </w:rPr>
        <w:t xml:space="preserve"> </w:t>
      </w:r>
      <w:proofErr w:type="spellStart"/>
      <w:r w:rsidR="00F737DC">
        <w:rPr>
          <w:rFonts w:ascii="Trebuchet MS" w:eastAsia="Calibri" w:hAnsi="Trebuchet MS" w:cs="Arial"/>
        </w:rPr>
        <w:t>photocatalytic</w:t>
      </w:r>
      <w:proofErr w:type="spellEnd"/>
      <w:r w:rsidR="00F737DC">
        <w:rPr>
          <w:rFonts w:ascii="Trebuchet MS" w:eastAsia="Calibri" w:hAnsi="Trebuchet MS" w:cs="Arial"/>
        </w:rPr>
        <w:t xml:space="preserve"> detoxification technology </w:t>
      </w:r>
      <w:r w:rsidR="00A40B38">
        <w:rPr>
          <w:rFonts w:ascii="Trebuchet MS" w:eastAsia="Calibri" w:hAnsi="Trebuchet MS" w:cs="Arial"/>
        </w:rPr>
        <w:t xml:space="preserve">for air clean-up that </w:t>
      </w:r>
      <w:r w:rsidR="00F737DC">
        <w:rPr>
          <w:rFonts w:ascii="Trebuchet MS" w:eastAsia="Calibri" w:hAnsi="Trebuchet MS" w:cs="Arial"/>
        </w:rPr>
        <w:t xml:space="preserve">overcomes these problems better than any other </w:t>
      </w:r>
      <w:r w:rsidR="0009605C">
        <w:rPr>
          <w:rFonts w:ascii="Trebuchet MS" w:eastAsia="Calibri" w:hAnsi="Trebuchet MS" w:cs="Arial"/>
        </w:rPr>
        <w:t>existing technology such as the Electro</w:t>
      </w:r>
      <w:r w:rsidR="00F737DC">
        <w:rPr>
          <w:rFonts w:ascii="Trebuchet MS" w:eastAsia="Calibri" w:hAnsi="Trebuchet MS" w:cs="Arial"/>
        </w:rPr>
        <w:t xml:space="preserve">static or HEPA air filtration systems. </w:t>
      </w:r>
      <w:proofErr w:type="spellStart"/>
      <w:r w:rsidR="0009605C">
        <w:rPr>
          <w:rFonts w:ascii="Trebuchet MS" w:eastAsia="Calibri" w:hAnsi="Trebuchet MS" w:cs="Arial"/>
        </w:rPr>
        <w:t>Photocatalytic</w:t>
      </w:r>
      <w:proofErr w:type="spellEnd"/>
      <w:r w:rsidR="0009605C">
        <w:rPr>
          <w:rFonts w:ascii="Trebuchet MS" w:eastAsia="Calibri" w:hAnsi="Trebuchet MS" w:cs="Arial"/>
        </w:rPr>
        <w:t xml:space="preserve"> detoxification’s ability to zap mites, molds, spores and many other pollutants has lead to its commercialization.</w:t>
      </w:r>
      <w:r w:rsidR="00E116A7">
        <w:rPr>
          <w:rFonts w:ascii="Trebuchet MS" w:eastAsia="Calibri" w:hAnsi="Trebuchet MS" w:cs="Arial"/>
        </w:rPr>
        <w:t xml:space="preserve"> </w:t>
      </w:r>
      <w:r w:rsidR="00A40B38">
        <w:rPr>
          <w:rFonts w:ascii="Trebuchet MS" w:eastAsia="Calibri" w:hAnsi="Trebuchet MS" w:cs="Arial"/>
        </w:rPr>
        <w:t xml:space="preserve"> </w:t>
      </w:r>
      <w:r w:rsidR="0009605C">
        <w:rPr>
          <w:rFonts w:ascii="Trebuchet MS" w:eastAsia="Calibri" w:hAnsi="Trebuchet MS" w:cs="Arial"/>
        </w:rPr>
        <w:t>A 2</w:t>
      </w:r>
      <w:r w:rsidR="0009605C" w:rsidRPr="0009605C">
        <w:rPr>
          <w:rFonts w:ascii="Trebuchet MS" w:eastAsia="Calibri" w:hAnsi="Trebuchet MS" w:cs="Arial"/>
          <w:vertAlign w:val="superscript"/>
        </w:rPr>
        <w:t>nd</w:t>
      </w:r>
      <w:r w:rsidR="0009605C">
        <w:rPr>
          <w:rFonts w:ascii="Trebuchet MS" w:eastAsia="Calibri" w:hAnsi="Trebuchet MS" w:cs="Arial"/>
        </w:rPr>
        <w:t xml:space="preserve"> generation of the technology developed </w:t>
      </w:r>
      <w:r w:rsidR="00A40B38">
        <w:rPr>
          <w:rFonts w:ascii="Trebuchet MS" w:eastAsia="Calibri" w:hAnsi="Trebuchet MS" w:cs="Arial"/>
        </w:rPr>
        <w:t>by Dr. Goswami</w:t>
      </w:r>
      <w:r w:rsidR="0009605C">
        <w:rPr>
          <w:rFonts w:ascii="Trebuchet MS" w:eastAsia="Calibri" w:hAnsi="Trebuchet MS" w:cs="Arial"/>
        </w:rPr>
        <w:t xml:space="preserve"> has also been commercialized. </w:t>
      </w:r>
      <w:r w:rsidR="00A40B38">
        <w:rPr>
          <w:rFonts w:ascii="Trebuchet MS" w:eastAsia="Calibri" w:hAnsi="Trebuchet MS" w:cs="Arial"/>
        </w:rPr>
        <w:t>The USF’s Clean Energy Research Center, led by Drs. Elias Stefanakos and Yogi Goswami, is conducting research to develop the 3</w:t>
      </w:r>
      <w:r w:rsidR="00A40B38" w:rsidRPr="00A40B38">
        <w:rPr>
          <w:rFonts w:ascii="Trebuchet MS" w:eastAsia="Calibri" w:hAnsi="Trebuchet MS" w:cs="Arial"/>
          <w:vertAlign w:val="superscript"/>
        </w:rPr>
        <w:t>rd</w:t>
      </w:r>
      <w:r w:rsidR="00A40B38">
        <w:rPr>
          <w:rFonts w:ascii="Trebuchet MS" w:eastAsia="Calibri" w:hAnsi="Trebuchet MS" w:cs="Arial"/>
        </w:rPr>
        <w:t xml:space="preserve"> generation technology. </w:t>
      </w:r>
      <w:r w:rsidR="0009605C">
        <w:rPr>
          <w:rFonts w:ascii="Trebuchet MS" w:eastAsia="Calibri" w:hAnsi="Trebuchet MS" w:cs="Arial"/>
        </w:rPr>
        <w:t xml:space="preserve">The </w:t>
      </w:r>
      <w:r>
        <w:rPr>
          <w:rFonts w:ascii="Trebuchet MS" w:eastAsia="Calibri" w:hAnsi="Trebuchet MS" w:cs="Arial"/>
        </w:rPr>
        <w:t xml:space="preserve">thrust of USF’s research in improving the </w:t>
      </w:r>
      <w:proofErr w:type="spellStart"/>
      <w:r>
        <w:rPr>
          <w:rFonts w:ascii="Trebuchet MS" w:eastAsia="Calibri" w:hAnsi="Trebuchet MS" w:cs="Arial"/>
        </w:rPr>
        <w:t>p</w:t>
      </w:r>
      <w:r w:rsidRPr="006B1AA1">
        <w:rPr>
          <w:rFonts w:ascii="Trebuchet MS" w:eastAsia="Calibri" w:hAnsi="Trebuchet MS" w:cs="Arial"/>
        </w:rPr>
        <w:t>hotocatalytic</w:t>
      </w:r>
      <w:proofErr w:type="spellEnd"/>
      <w:r w:rsidRPr="006B1AA1">
        <w:rPr>
          <w:rFonts w:ascii="Trebuchet MS" w:eastAsia="Calibri" w:hAnsi="Trebuchet MS" w:cs="Arial"/>
        </w:rPr>
        <w:t xml:space="preserve"> disinfection </w:t>
      </w:r>
      <w:r w:rsidR="00440963" w:rsidRPr="006B1AA1">
        <w:rPr>
          <w:rFonts w:ascii="Trebuchet MS" w:eastAsia="Calibri" w:hAnsi="Trebuchet MS" w:cs="Arial"/>
        </w:rPr>
        <w:t>technology</w:t>
      </w:r>
      <w:r>
        <w:rPr>
          <w:rFonts w:ascii="Trebuchet MS" w:eastAsia="Calibri" w:hAnsi="Trebuchet MS" w:cs="Arial"/>
        </w:rPr>
        <w:t xml:space="preserve"> is to enable its use</w:t>
      </w:r>
      <w:r w:rsidRPr="006B1AA1">
        <w:rPr>
          <w:rFonts w:ascii="Trebuchet MS" w:eastAsia="Calibri" w:hAnsi="Trebuchet MS" w:cs="Arial"/>
        </w:rPr>
        <w:t xml:space="preserve"> against bioterrorism</w:t>
      </w:r>
      <w:r>
        <w:rPr>
          <w:rFonts w:ascii="Trebuchet MS" w:eastAsia="Calibri" w:hAnsi="Trebuchet MS" w:cs="Arial"/>
        </w:rPr>
        <w:t xml:space="preserve"> by reducing the time </w:t>
      </w:r>
      <w:r w:rsidRPr="006B1AA1">
        <w:rPr>
          <w:rFonts w:ascii="Trebuchet MS" w:eastAsia="Calibri" w:hAnsi="Trebuchet MS" w:cs="Arial"/>
        </w:rPr>
        <w:t xml:space="preserve">needed for complete oxidation to a fraction of a second. </w:t>
      </w:r>
      <w:r w:rsidR="00A40B38">
        <w:rPr>
          <w:rFonts w:ascii="Trebuchet MS" w:eastAsia="Calibri" w:hAnsi="Trebuchet MS" w:cs="Arial"/>
        </w:rPr>
        <w:t>A</w:t>
      </w:r>
      <w:r w:rsidR="00A40B38">
        <w:rPr>
          <w:rFonts w:ascii="Trebuchet MS" w:eastAsia="Calibri" w:hAnsi="Trebuchet MS" w:cs="Times New Roman"/>
        </w:rPr>
        <w:t>nother</w:t>
      </w:r>
      <w:r>
        <w:rPr>
          <w:rFonts w:ascii="Trebuchet MS" w:eastAsia="Calibri" w:hAnsi="Trebuchet MS" w:cs="Times New Roman"/>
        </w:rPr>
        <w:t xml:space="preserve"> research </w:t>
      </w:r>
      <w:r w:rsidRPr="006B1AA1">
        <w:rPr>
          <w:rFonts w:ascii="Trebuchet MS" w:eastAsia="Calibri" w:hAnsi="Trebuchet MS" w:cs="Times New Roman"/>
        </w:rPr>
        <w:t xml:space="preserve">objective </w:t>
      </w:r>
      <w:r>
        <w:rPr>
          <w:rFonts w:ascii="Trebuchet MS" w:eastAsia="Calibri" w:hAnsi="Trebuchet MS" w:cs="Times New Roman"/>
        </w:rPr>
        <w:t xml:space="preserve">is </w:t>
      </w:r>
      <w:r w:rsidRPr="006B1AA1">
        <w:rPr>
          <w:rFonts w:ascii="Trebuchet MS" w:eastAsia="Calibri" w:hAnsi="Trebuchet MS" w:cs="Times New Roman"/>
        </w:rPr>
        <w:t xml:space="preserve">to </w:t>
      </w:r>
      <w:r w:rsidR="00F737DC">
        <w:rPr>
          <w:rFonts w:ascii="Trebuchet MS" w:eastAsia="Calibri" w:hAnsi="Trebuchet MS" w:cs="Times New Roman"/>
        </w:rPr>
        <w:t>develop new</w:t>
      </w:r>
      <w:r w:rsidRPr="006B1AA1">
        <w:rPr>
          <w:rFonts w:ascii="Trebuchet MS" w:eastAsia="Calibri" w:hAnsi="Trebuchet MS" w:cs="Times New Roman"/>
        </w:rPr>
        <w:t xml:space="preserve"> semiconductor </w:t>
      </w:r>
      <w:proofErr w:type="spellStart"/>
      <w:r w:rsidRPr="006B1AA1">
        <w:rPr>
          <w:rFonts w:ascii="Trebuchet MS" w:eastAsia="Calibri" w:hAnsi="Trebuchet MS" w:cs="Times New Roman"/>
        </w:rPr>
        <w:t>photocatalysts</w:t>
      </w:r>
      <w:proofErr w:type="spellEnd"/>
      <w:r w:rsidRPr="006B1AA1">
        <w:rPr>
          <w:rFonts w:ascii="Trebuchet MS" w:eastAsia="Calibri" w:hAnsi="Trebuchet MS" w:cs="Times New Roman"/>
        </w:rPr>
        <w:t xml:space="preserve"> that </w:t>
      </w:r>
      <w:r>
        <w:rPr>
          <w:rFonts w:ascii="Trebuchet MS" w:eastAsia="Calibri" w:hAnsi="Trebuchet MS" w:cs="Times New Roman"/>
        </w:rPr>
        <w:t>use</w:t>
      </w:r>
      <w:r w:rsidRPr="006B1AA1">
        <w:rPr>
          <w:rFonts w:ascii="Trebuchet MS" w:eastAsia="Calibri" w:hAnsi="Trebuchet MS" w:cs="Times New Roman"/>
        </w:rPr>
        <w:t xml:space="preserve"> visible light to increase the efficiency and decrease the system cost of an advanced </w:t>
      </w:r>
      <w:proofErr w:type="spellStart"/>
      <w:r w:rsidRPr="006B1AA1">
        <w:rPr>
          <w:rFonts w:ascii="Trebuchet MS" w:eastAsia="Calibri" w:hAnsi="Trebuchet MS" w:cs="Times New Roman"/>
        </w:rPr>
        <w:t>photocatalytic</w:t>
      </w:r>
      <w:proofErr w:type="spellEnd"/>
      <w:r w:rsidRPr="006B1AA1">
        <w:rPr>
          <w:rFonts w:ascii="Trebuchet MS" w:eastAsia="Calibri" w:hAnsi="Trebuchet MS" w:cs="Times New Roman"/>
        </w:rPr>
        <w:t xml:space="preserve"> air disinfection system. </w:t>
      </w:r>
    </w:p>
    <w:p w:rsidR="00440963" w:rsidRDefault="00440963">
      <w:pPr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br w:type="page"/>
      </w:r>
    </w:p>
    <w:tbl>
      <w:tblPr>
        <w:tblStyle w:val="TableGrid"/>
        <w:tblW w:w="0" w:type="auto"/>
        <w:jc w:val="center"/>
        <w:tblInd w:w="-486" w:type="dxa"/>
        <w:tblLook w:val="04A0"/>
      </w:tblPr>
      <w:tblGrid>
        <w:gridCol w:w="4257"/>
        <w:gridCol w:w="4617"/>
      </w:tblGrid>
      <w:tr w:rsidR="000B080A" w:rsidRPr="006B1AA1" w:rsidTr="00FC323D">
        <w:trPr>
          <w:jc w:val="center"/>
        </w:trPr>
        <w:tc>
          <w:tcPr>
            <w:tcW w:w="4257" w:type="dxa"/>
          </w:tcPr>
          <w:p w:rsidR="000B080A" w:rsidRPr="006B1AA1" w:rsidRDefault="000B080A" w:rsidP="00F50704">
            <w:pPr>
              <w:jc w:val="center"/>
              <w:rPr>
                <w:rFonts w:ascii="Trebuchet MS" w:hAnsi="Trebuchet MS"/>
              </w:rPr>
            </w:pPr>
          </w:p>
          <w:p w:rsidR="000B080A" w:rsidRPr="006B1AA1" w:rsidRDefault="000B080A" w:rsidP="00F50704">
            <w:pPr>
              <w:jc w:val="center"/>
              <w:rPr>
                <w:rFonts w:ascii="Trebuchet MS" w:hAnsi="Trebuchet MS"/>
              </w:rPr>
            </w:pPr>
            <w:r w:rsidRPr="006B1AA1">
              <w:rPr>
                <w:rFonts w:ascii="Trebuchet MS" w:hAnsi="Trebuchet MS"/>
                <w:noProof/>
              </w:rPr>
              <w:drawing>
                <wp:inline distT="0" distB="0" distL="0" distR="0">
                  <wp:extent cx="2438700" cy="1828800"/>
                  <wp:effectExtent l="19050" t="0" r="0" b="0"/>
                  <wp:docPr id="2" name="Picture 8" descr="P:\ENG-CERC\Solar\EDITORIAL\Editorial NOT SEJ\Photographs\USF Photographs\tours of lab\IMG_03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:\ENG-CERC\Solar\EDITORIAL\Editorial NOT SEJ\Photographs\USF Photographs\tours of lab\IMG_03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7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80A" w:rsidRPr="006B1AA1" w:rsidRDefault="000B080A" w:rsidP="00F5070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617" w:type="dxa"/>
          </w:tcPr>
          <w:p w:rsidR="000B080A" w:rsidRPr="006B1AA1" w:rsidRDefault="000B080A" w:rsidP="00F50704">
            <w:pPr>
              <w:jc w:val="center"/>
              <w:rPr>
                <w:rFonts w:ascii="Trebuchet MS" w:hAnsi="Trebuchet MS"/>
              </w:rPr>
            </w:pPr>
          </w:p>
          <w:p w:rsidR="000B080A" w:rsidRPr="006B1AA1" w:rsidRDefault="000B080A" w:rsidP="00F50704">
            <w:pPr>
              <w:jc w:val="center"/>
              <w:rPr>
                <w:rFonts w:ascii="Trebuchet MS" w:hAnsi="Trebuchet MS"/>
              </w:rPr>
            </w:pPr>
            <w:r w:rsidRPr="006B1AA1">
              <w:rPr>
                <w:rFonts w:ascii="Trebuchet MS" w:hAnsi="Trebuchet MS"/>
                <w:noProof/>
              </w:rPr>
              <w:drawing>
                <wp:inline distT="0" distB="0" distL="0" distR="0">
                  <wp:extent cx="2395500" cy="1828800"/>
                  <wp:effectExtent l="19050" t="0" r="4800" b="0"/>
                  <wp:docPr id="3" name="Picture 3" descr="P:\ENG-CERC\Solar\EDITORIAL\Editorial NOT SEJ\CERC_newsletter etc\Newsletter\2009 Summer\rep rivera tour of cerc\Ph. D student Kofi Dalrymple, Rep. David Rivera, USF, 02-27-09 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:\ENG-CERC\Solar\EDITORIAL\Editorial NOT SEJ\CERC_newsletter etc\Newsletter\2009 Summer\rep rivera tour of cerc\Ph. D student Kofi Dalrymple, Rep. David Rivera, USF, 02-27-09 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5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80A" w:rsidRPr="006B1AA1" w:rsidTr="00FC323D">
        <w:trPr>
          <w:jc w:val="center"/>
        </w:trPr>
        <w:tc>
          <w:tcPr>
            <w:tcW w:w="4257" w:type="dxa"/>
          </w:tcPr>
          <w:p w:rsidR="000B080A" w:rsidRDefault="000B080A" w:rsidP="00F50704">
            <w:pPr>
              <w:jc w:val="center"/>
              <w:rPr>
                <w:rFonts w:ascii="Trebuchet MS" w:hAnsi="Trebuchet MS"/>
              </w:rPr>
            </w:pPr>
            <w:r w:rsidRPr="006B1AA1">
              <w:rPr>
                <w:rFonts w:ascii="Trebuchet MS" w:hAnsi="Trebuchet MS"/>
              </w:rPr>
              <w:t xml:space="preserve">Bacteria are grown to test </w:t>
            </w:r>
            <w:proofErr w:type="spellStart"/>
            <w:r w:rsidRPr="006B1AA1">
              <w:rPr>
                <w:rFonts w:ascii="Trebuchet MS" w:hAnsi="Trebuchet MS"/>
              </w:rPr>
              <w:t>photocatalytic</w:t>
            </w:r>
            <w:proofErr w:type="spellEnd"/>
            <w:r w:rsidRPr="006B1AA1">
              <w:rPr>
                <w:rFonts w:ascii="Trebuchet MS" w:hAnsi="Trebuchet MS"/>
              </w:rPr>
              <w:t xml:space="preserve"> disinfection.</w:t>
            </w:r>
          </w:p>
          <w:p w:rsidR="00F50704" w:rsidRPr="006B1AA1" w:rsidRDefault="00F50704" w:rsidP="00F5070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617" w:type="dxa"/>
          </w:tcPr>
          <w:p w:rsidR="00F50704" w:rsidRPr="006B1AA1" w:rsidRDefault="000B080A" w:rsidP="00F50704">
            <w:pPr>
              <w:jc w:val="center"/>
              <w:rPr>
                <w:rFonts w:ascii="Trebuchet MS" w:hAnsi="Trebuchet MS"/>
              </w:rPr>
            </w:pPr>
            <w:r w:rsidRPr="006B1AA1">
              <w:rPr>
                <w:rFonts w:ascii="Trebuchet MS" w:hAnsi="Trebuchet MS"/>
              </w:rPr>
              <w:t xml:space="preserve">FL Rep. Rivera (R) visited CERC labs and viewed </w:t>
            </w:r>
            <w:proofErr w:type="spellStart"/>
            <w:r w:rsidRPr="006B1AA1">
              <w:rPr>
                <w:rFonts w:ascii="Trebuchet MS" w:hAnsi="Trebuchet MS"/>
              </w:rPr>
              <w:t>photocatalytic</w:t>
            </w:r>
            <w:proofErr w:type="spellEnd"/>
            <w:r w:rsidRPr="006B1AA1">
              <w:rPr>
                <w:rFonts w:ascii="Trebuchet MS" w:hAnsi="Trebuchet MS"/>
              </w:rPr>
              <w:t xml:space="preserve"> wet bench experiments.</w:t>
            </w:r>
          </w:p>
        </w:tc>
      </w:tr>
    </w:tbl>
    <w:p w:rsidR="000B080A" w:rsidRDefault="000B080A" w:rsidP="00F50704">
      <w:pPr>
        <w:spacing w:after="0" w:line="324" w:lineRule="auto"/>
        <w:jc w:val="center"/>
        <w:rPr>
          <w:rFonts w:ascii="Trebuchet MS" w:eastAsia="Times New Roman" w:hAnsi="Trebuchet MS" w:cs="Arial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4320"/>
        <w:gridCol w:w="4590"/>
      </w:tblGrid>
      <w:tr w:rsidR="000B080A" w:rsidRPr="006B1AA1" w:rsidTr="00FC323D">
        <w:tc>
          <w:tcPr>
            <w:tcW w:w="4320" w:type="dxa"/>
          </w:tcPr>
          <w:p w:rsidR="000B080A" w:rsidRPr="006B1AA1" w:rsidRDefault="000B080A" w:rsidP="00F50704">
            <w:pPr>
              <w:jc w:val="center"/>
              <w:rPr>
                <w:rFonts w:ascii="Trebuchet MS" w:hAnsi="Trebuchet MS"/>
              </w:rPr>
            </w:pPr>
          </w:p>
          <w:p w:rsidR="000B080A" w:rsidRPr="006B1AA1" w:rsidRDefault="000B080A" w:rsidP="00F50704">
            <w:pPr>
              <w:jc w:val="center"/>
              <w:rPr>
                <w:rFonts w:ascii="Trebuchet MS" w:hAnsi="Trebuchet MS"/>
              </w:rPr>
            </w:pPr>
            <w:r w:rsidRPr="006B1AA1">
              <w:rPr>
                <w:rFonts w:ascii="Trebuchet MS" w:hAnsi="Trebuchet MS"/>
                <w:noProof/>
              </w:rPr>
              <w:drawing>
                <wp:inline distT="0" distB="0" distL="0" distR="0">
                  <wp:extent cx="2436160" cy="1828800"/>
                  <wp:effectExtent l="19050" t="0" r="2240" b="0"/>
                  <wp:docPr id="5" name="Picture 4" descr="P:\ENG-CERC\Solar\EDITORIAL\Editorial NOT SEJ\Photographs\Spore Photos\Figure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:\ENG-CERC\Solar\EDITORIAL\Editorial NOT SEJ\Photographs\Spore Photos\Figure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16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80A" w:rsidRPr="006B1AA1" w:rsidRDefault="000B080A" w:rsidP="00F5070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590" w:type="dxa"/>
          </w:tcPr>
          <w:p w:rsidR="000B080A" w:rsidRPr="006B1AA1" w:rsidRDefault="000B080A" w:rsidP="00F50704">
            <w:pPr>
              <w:jc w:val="center"/>
              <w:rPr>
                <w:rFonts w:ascii="Trebuchet MS" w:hAnsi="Trebuchet MS"/>
              </w:rPr>
            </w:pPr>
          </w:p>
          <w:p w:rsidR="000B080A" w:rsidRPr="006B1AA1" w:rsidRDefault="000B080A" w:rsidP="00F50704">
            <w:pPr>
              <w:jc w:val="center"/>
              <w:rPr>
                <w:rFonts w:ascii="Trebuchet MS" w:hAnsi="Trebuchet MS"/>
              </w:rPr>
            </w:pPr>
            <w:r w:rsidRPr="006B1AA1">
              <w:rPr>
                <w:rFonts w:ascii="Trebuchet MS" w:hAnsi="Trebuchet MS"/>
                <w:noProof/>
              </w:rPr>
              <w:drawing>
                <wp:inline distT="0" distB="0" distL="0" distR="0">
                  <wp:extent cx="2438700" cy="1828800"/>
                  <wp:effectExtent l="19050" t="0" r="0" b="0"/>
                  <wp:docPr id="6" name="Picture 5" descr="P:\ENG-CERC\Solar\EDITORIAL\Editorial NOT SEJ\Photographs\Spore Photos\Figure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:\ENG-CERC\Solar\EDITORIAL\Editorial NOT SEJ\Photographs\Spore Photos\Figure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7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80A" w:rsidRPr="006B1AA1" w:rsidTr="00FC323D">
        <w:tc>
          <w:tcPr>
            <w:tcW w:w="4320" w:type="dxa"/>
          </w:tcPr>
          <w:p w:rsidR="000B080A" w:rsidRPr="006B1AA1" w:rsidRDefault="000B080A" w:rsidP="00F50704">
            <w:pPr>
              <w:jc w:val="center"/>
              <w:rPr>
                <w:rFonts w:ascii="Trebuchet MS" w:hAnsi="Trebuchet MS"/>
              </w:rPr>
            </w:pPr>
          </w:p>
          <w:p w:rsidR="000B080A" w:rsidRPr="006B1AA1" w:rsidRDefault="000B080A" w:rsidP="00F50704">
            <w:pPr>
              <w:jc w:val="center"/>
              <w:rPr>
                <w:rFonts w:ascii="Trebuchet MS" w:hAnsi="Trebuchet MS"/>
              </w:rPr>
            </w:pPr>
            <w:r w:rsidRPr="006B1AA1">
              <w:rPr>
                <w:rFonts w:ascii="Trebuchet MS" w:hAnsi="Trebuchet MS"/>
                <w:noProof/>
              </w:rPr>
              <w:drawing>
                <wp:inline distT="0" distB="0" distL="0" distR="0">
                  <wp:extent cx="2436160" cy="1828800"/>
                  <wp:effectExtent l="19050" t="0" r="2240" b="0"/>
                  <wp:docPr id="7" name="Picture 6" descr="P:\ENG-CERC\Solar\EDITORIAL\Editorial NOT SEJ\Photographs\Spore Photos\Figure 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:\ENG-CERC\Solar\EDITORIAL\Editorial NOT SEJ\Photographs\Spore Photos\Figure 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16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80A" w:rsidRPr="006B1AA1" w:rsidRDefault="000B080A" w:rsidP="00F5070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590" w:type="dxa"/>
          </w:tcPr>
          <w:p w:rsidR="000B080A" w:rsidRPr="006B1AA1" w:rsidRDefault="000B080A" w:rsidP="00F50704">
            <w:pPr>
              <w:jc w:val="center"/>
              <w:rPr>
                <w:rFonts w:ascii="Trebuchet MS" w:hAnsi="Trebuchet MS"/>
              </w:rPr>
            </w:pPr>
          </w:p>
          <w:p w:rsidR="000B080A" w:rsidRPr="006B1AA1" w:rsidRDefault="000B080A" w:rsidP="00F50704">
            <w:pPr>
              <w:jc w:val="center"/>
              <w:rPr>
                <w:rFonts w:ascii="Trebuchet MS" w:hAnsi="Trebuchet MS"/>
              </w:rPr>
            </w:pPr>
            <w:r w:rsidRPr="006B1AA1">
              <w:rPr>
                <w:rFonts w:ascii="Trebuchet MS" w:hAnsi="Trebuchet MS"/>
                <w:noProof/>
              </w:rPr>
              <w:drawing>
                <wp:inline distT="0" distB="0" distL="0" distR="0">
                  <wp:extent cx="2433620" cy="1828800"/>
                  <wp:effectExtent l="19050" t="0" r="4780" b="0"/>
                  <wp:docPr id="8" name="Picture 7" descr="P:\ENG-CERC\Solar\EDITORIAL\Editorial NOT SEJ\Photographs\Spore Photos\Figure 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:\ENG-CERC\Solar\EDITORIAL\Editorial NOT SEJ\Photographs\Spore Photos\Figure 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62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80A" w:rsidRPr="006B1AA1" w:rsidRDefault="000B080A" w:rsidP="00F50704">
            <w:pPr>
              <w:jc w:val="center"/>
              <w:rPr>
                <w:rFonts w:ascii="Trebuchet MS" w:hAnsi="Trebuchet MS"/>
              </w:rPr>
            </w:pPr>
          </w:p>
        </w:tc>
      </w:tr>
      <w:tr w:rsidR="000B080A" w:rsidRPr="006B1AA1" w:rsidTr="00FC323D">
        <w:tc>
          <w:tcPr>
            <w:tcW w:w="4320" w:type="dxa"/>
          </w:tcPr>
          <w:p w:rsidR="00F50704" w:rsidRDefault="00F50704" w:rsidP="00F50704">
            <w:pPr>
              <w:jc w:val="center"/>
              <w:rPr>
                <w:rFonts w:ascii="Trebuchet MS" w:hAnsi="Trebuchet MS"/>
              </w:rPr>
            </w:pPr>
          </w:p>
          <w:p w:rsidR="000B080A" w:rsidRPr="006B1AA1" w:rsidRDefault="000B080A" w:rsidP="00F50704">
            <w:pPr>
              <w:jc w:val="center"/>
              <w:rPr>
                <w:rFonts w:ascii="Trebuchet MS" w:hAnsi="Trebuchet MS"/>
              </w:rPr>
            </w:pPr>
            <w:r w:rsidRPr="006B1AA1">
              <w:rPr>
                <w:rFonts w:ascii="Trebuchet MS" w:hAnsi="Trebuchet MS"/>
              </w:rPr>
              <w:t>Before</w:t>
            </w:r>
          </w:p>
        </w:tc>
        <w:tc>
          <w:tcPr>
            <w:tcW w:w="4590" w:type="dxa"/>
          </w:tcPr>
          <w:p w:rsidR="00F50704" w:rsidRDefault="00F50704" w:rsidP="00F50704">
            <w:pPr>
              <w:jc w:val="center"/>
              <w:rPr>
                <w:rFonts w:ascii="Trebuchet MS" w:hAnsi="Trebuchet MS"/>
              </w:rPr>
            </w:pPr>
          </w:p>
          <w:p w:rsidR="000B080A" w:rsidRPr="006B1AA1" w:rsidRDefault="000B080A" w:rsidP="00F50704">
            <w:pPr>
              <w:jc w:val="center"/>
              <w:rPr>
                <w:rFonts w:ascii="Trebuchet MS" w:hAnsi="Trebuchet MS"/>
              </w:rPr>
            </w:pPr>
            <w:r w:rsidRPr="006B1AA1">
              <w:rPr>
                <w:rFonts w:ascii="Trebuchet MS" w:hAnsi="Trebuchet MS"/>
              </w:rPr>
              <w:t>After</w:t>
            </w:r>
          </w:p>
        </w:tc>
      </w:tr>
      <w:tr w:rsidR="000B080A" w:rsidRPr="006B1AA1" w:rsidTr="00FC323D">
        <w:tc>
          <w:tcPr>
            <w:tcW w:w="8910" w:type="dxa"/>
            <w:gridSpan w:val="2"/>
          </w:tcPr>
          <w:p w:rsidR="00F50704" w:rsidRPr="006B1AA1" w:rsidRDefault="000B080A" w:rsidP="00F50704">
            <w:pPr>
              <w:jc w:val="center"/>
              <w:rPr>
                <w:rFonts w:ascii="Trebuchet MS" w:hAnsi="Trebuchet MS"/>
              </w:rPr>
            </w:pPr>
            <w:r w:rsidRPr="006B1AA1">
              <w:rPr>
                <w:rFonts w:ascii="Trebuchet MS" w:hAnsi="Trebuchet MS"/>
              </w:rPr>
              <w:t xml:space="preserve">Destruction of mold spore, </w:t>
            </w:r>
            <w:proofErr w:type="spellStart"/>
            <w:r w:rsidRPr="006B1AA1">
              <w:rPr>
                <w:rFonts w:ascii="Trebuchet MS" w:hAnsi="Trebuchet MS"/>
                <w:i/>
              </w:rPr>
              <w:t>aspergillus</w:t>
            </w:r>
            <w:proofErr w:type="spellEnd"/>
            <w:r w:rsidRPr="006B1AA1">
              <w:rPr>
                <w:rFonts w:ascii="Trebuchet MS" w:hAnsi="Trebuchet MS"/>
                <w:i/>
              </w:rPr>
              <w:t xml:space="preserve"> </w:t>
            </w:r>
            <w:proofErr w:type="spellStart"/>
            <w:r w:rsidRPr="006B1AA1">
              <w:rPr>
                <w:rFonts w:ascii="Trebuchet MS" w:hAnsi="Trebuchet MS"/>
                <w:i/>
              </w:rPr>
              <w:t>niger</w:t>
            </w:r>
            <w:proofErr w:type="spellEnd"/>
            <w:r w:rsidRPr="006B1AA1">
              <w:rPr>
                <w:rFonts w:ascii="Trebuchet MS" w:hAnsi="Trebuchet MS"/>
                <w:i/>
              </w:rPr>
              <w:t xml:space="preserve">, </w:t>
            </w:r>
            <w:r w:rsidRPr="006B1AA1">
              <w:rPr>
                <w:rFonts w:ascii="Trebuchet MS" w:hAnsi="Trebuchet MS"/>
              </w:rPr>
              <w:t xml:space="preserve">and </w:t>
            </w:r>
            <w:r w:rsidRPr="006B1AA1">
              <w:rPr>
                <w:rFonts w:ascii="Trebuchet MS" w:hAnsi="Trebuchet MS"/>
                <w:i/>
              </w:rPr>
              <w:t xml:space="preserve">bacillus </w:t>
            </w:r>
            <w:proofErr w:type="spellStart"/>
            <w:r w:rsidRPr="006B1AA1">
              <w:rPr>
                <w:rFonts w:ascii="Trebuchet MS" w:hAnsi="Trebuchet MS"/>
                <w:i/>
              </w:rPr>
              <w:t>subtilis</w:t>
            </w:r>
            <w:proofErr w:type="spellEnd"/>
            <w:r w:rsidRPr="006B1AA1">
              <w:rPr>
                <w:rFonts w:ascii="Trebuchet MS" w:hAnsi="Trebuchet MS"/>
              </w:rPr>
              <w:t xml:space="preserve">, a spore that causes food spoilage (and is a cousin of the anthrax spore, </w:t>
            </w:r>
            <w:r w:rsidRPr="006B1AA1">
              <w:rPr>
                <w:rFonts w:ascii="Trebuchet MS" w:hAnsi="Trebuchet MS"/>
                <w:i/>
              </w:rPr>
              <w:t xml:space="preserve">bacillus </w:t>
            </w:r>
            <w:proofErr w:type="spellStart"/>
            <w:r w:rsidRPr="006B1AA1">
              <w:rPr>
                <w:rFonts w:ascii="Trebuchet MS" w:hAnsi="Trebuchet MS"/>
                <w:i/>
              </w:rPr>
              <w:t>anthracis</w:t>
            </w:r>
            <w:proofErr w:type="spellEnd"/>
            <w:r w:rsidRPr="006B1AA1">
              <w:rPr>
                <w:rFonts w:ascii="Trebuchet MS" w:hAnsi="Trebuchet MS"/>
                <w:i/>
              </w:rPr>
              <w:t>)</w:t>
            </w:r>
            <w:r w:rsidRPr="006B1AA1">
              <w:rPr>
                <w:rFonts w:ascii="Trebuchet MS" w:hAnsi="Trebuchet MS"/>
              </w:rPr>
              <w:t xml:space="preserve"> through </w:t>
            </w:r>
            <w:proofErr w:type="spellStart"/>
            <w:r w:rsidRPr="006B1AA1">
              <w:rPr>
                <w:rFonts w:ascii="Trebuchet MS" w:hAnsi="Trebuchet MS"/>
              </w:rPr>
              <w:t>photocatalytic</w:t>
            </w:r>
            <w:proofErr w:type="spellEnd"/>
            <w:r w:rsidRPr="006B1AA1">
              <w:rPr>
                <w:rFonts w:ascii="Trebuchet MS" w:hAnsi="Trebuchet MS"/>
              </w:rPr>
              <w:t xml:space="preserve"> disinfection.</w:t>
            </w:r>
          </w:p>
        </w:tc>
      </w:tr>
    </w:tbl>
    <w:p w:rsidR="000B080A" w:rsidRDefault="000B080A" w:rsidP="00F65280">
      <w:pPr>
        <w:spacing w:after="0" w:line="324" w:lineRule="auto"/>
        <w:rPr>
          <w:rFonts w:ascii="Trebuchet MS" w:eastAsia="Times New Roman" w:hAnsi="Trebuchet MS" w:cs="Arial"/>
        </w:rPr>
      </w:pPr>
    </w:p>
    <w:sectPr w:rsidR="000B080A" w:rsidSect="00402D1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05C" w:rsidRDefault="0009605C" w:rsidP="00FC323D">
      <w:pPr>
        <w:spacing w:after="0" w:line="240" w:lineRule="auto"/>
      </w:pPr>
      <w:r>
        <w:separator/>
      </w:r>
    </w:p>
  </w:endnote>
  <w:endnote w:type="continuationSeparator" w:id="0">
    <w:p w:rsidR="0009605C" w:rsidRDefault="0009605C" w:rsidP="00FC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05C" w:rsidRDefault="0009605C" w:rsidP="00FC323D">
      <w:pPr>
        <w:spacing w:after="0" w:line="240" w:lineRule="auto"/>
      </w:pPr>
      <w:r>
        <w:separator/>
      </w:r>
    </w:p>
  </w:footnote>
  <w:footnote w:type="continuationSeparator" w:id="0">
    <w:p w:rsidR="0009605C" w:rsidRDefault="0009605C" w:rsidP="00FC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05C" w:rsidRPr="00FC323D" w:rsidRDefault="00E116A7" w:rsidP="00FC323D">
    <w:pPr>
      <w:spacing w:after="0" w:line="324" w:lineRule="auto"/>
      <w:rPr>
        <w:rFonts w:ascii="Trebuchet MS" w:eastAsia="Times New Roman" w:hAnsi="Trebuchet MS" w:cs="Arial"/>
        <w:i/>
        <w:color w:val="548DD4" w:themeColor="text2" w:themeTint="99"/>
      </w:rPr>
    </w:pPr>
    <w:r>
      <w:rPr>
        <w:rFonts w:ascii="Trebuchet MS" w:eastAsia="Times New Roman" w:hAnsi="Trebuchet MS" w:cs="Arial"/>
        <w:i/>
        <w:color w:val="548DD4" w:themeColor="text2" w:themeTint="99"/>
      </w:rPr>
      <w:t>Paragraph</w:t>
    </w:r>
    <w:r w:rsidR="0009605C" w:rsidRPr="00FC323D">
      <w:rPr>
        <w:rFonts w:ascii="Trebuchet MS" w:eastAsia="Times New Roman" w:hAnsi="Trebuchet MS" w:cs="Arial"/>
        <w:i/>
        <w:color w:val="548DD4" w:themeColor="text2" w:themeTint="99"/>
      </w:rPr>
      <w:t xml:space="preserve"> for </w:t>
    </w:r>
    <w:proofErr w:type="spellStart"/>
    <w:r w:rsidR="0009605C" w:rsidRPr="00FC323D">
      <w:rPr>
        <w:rFonts w:ascii="Trebuchet MS" w:eastAsia="Times New Roman" w:hAnsi="Trebuchet MS" w:cs="Arial"/>
        <w:i/>
        <w:color w:val="548DD4" w:themeColor="text2" w:themeTint="99"/>
      </w:rPr>
      <w:t>CofE’s</w:t>
    </w:r>
    <w:proofErr w:type="spellEnd"/>
    <w:r w:rsidR="0009605C" w:rsidRPr="00FC323D">
      <w:rPr>
        <w:rFonts w:ascii="Trebuchet MS" w:eastAsia="Times New Roman" w:hAnsi="Trebuchet MS" w:cs="Arial"/>
        <w:i/>
        <w:color w:val="548DD4" w:themeColor="text2" w:themeTint="99"/>
      </w:rPr>
      <w:t xml:space="preserve"> “</w:t>
    </w:r>
    <w:proofErr w:type="spellStart"/>
    <w:r w:rsidR="0009605C" w:rsidRPr="00FC323D">
      <w:rPr>
        <w:rFonts w:ascii="Trebuchet MS" w:eastAsia="Times New Roman" w:hAnsi="Trebuchet MS" w:cs="Arial"/>
        <w:i/>
        <w:color w:val="548DD4" w:themeColor="text2" w:themeTint="99"/>
      </w:rPr>
      <w:t>enVision</w:t>
    </w:r>
    <w:proofErr w:type="spellEnd"/>
    <w:r w:rsidR="0009605C" w:rsidRPr="00FC323D">
      <w:rPr>
        <w:rFonts w:ascii="Trebuchet MS" w:eastAsia="Times New Roman" w:hAnsi="Trebuchet MS" w:cs="Arial"/>
        <w:i/>
        <w:color w:val="548DD4" w:themeColor="text2" w:themeTint="99"/>
      </w:rPr>
      <w:t>” via Chemical and Biomedical Engineering Department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3BF86794"/>
    <w:multiLevelType w:val="hybridMultilevel"/>
    <w:tmpl w:val="267E0808"/>
    <w:lvl w:ilvl="0" w:tplc="C97630B2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rebuchet M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msRmn 12pt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rebuchet M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msRmn 12pt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rebuchet M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msRmn 12pt" w:hint="default"/>
      </w:rPr>
    </w:lvl>
  </w:abstractNum>
  <w:abstractNum w:abstractNumId="2">
    <w:nsid w:val="423117EB"/>
    <w:multiLevelType w:val="multilevel"/>
    <w:tmpl w:val="9ED24F1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22F"/>
    <w:rsid w:val="00015122"/>
    <w:rsid w:val="0009605C"/>
    <w:rsid w:val="000B080A"/>
    <w:rsid w:val="003249A8"/>
    <w:rsid w:val="00402D18"/>
    <w:rsid w:val="00440963"/>
    <w:rsid w:val="00452E8E"/>
    <w:rsid w:val="004B4F4E"/>
    <w:rsid w:val="00567F6D"/>
    <w:rsid w:val="0057122F"/>
    <w:rsid w:val="00631E54"/>
    <w:rsid w:val="0067055D"/>
    <w:rsid w:val="006B1AA1"/>
    <w:rsid w:val="0074339A"/>
    <w:rsid w:val="0084770B"/>
    <w:rsid w:val="00905A3A"/>
    <w:rsid w:val="009C4FC6"/>
    <w:rsid w:val="00A40B38"/>
    <w:rsid w:val="00A45862"/>
    <w:rsid w:val="00B84C14"/>
    <w:rsid w:val="00BC6AAE"/>
    <w:rsid w:val="00CC16CD"/>
    <w:rsid w:val="00D46E18"/>
    <w:rsid w:val="00DF6E95"/>
    <w:rsid w:val="00E032B7"/>
    <w:rsid w:val="00E04C40"/>
    <w:rsid w:val="00E116A7"/>
    <w:rsid w:val="00E476F1"/>
    <w:rsid w:val="00F22150"/>
    <w:rsid w:val="00F50704"/>
    <w:rsid w:val="00F65280"/>
    <w:rsid w:val="00F737DC"/>
    <w:rsid w:val="00FC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18"/>
  </w:style>
  <w:style w:type="paragraph" w:styleId="Heading1">
    <w:name w:val="heading 1"/>
    <w:basedOn w:val="Normal"/>
    <w:next w:val="Normal"/>
    <w:link w:val="Heading1Char"/>
    <w:qFormat/>
    <w:rsid w:val="0057122F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7122F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7122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7122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7122F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7122F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57122F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7122F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7122F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7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57122F"/>
    <w:rPr>
      <w:b/>
      <w:bCs/>
    </w:rPr>
  </w:style>
  <w:style w:type="character" w:customStyle="1" w:styleId="Heading1Char">
    <w:name w:val="Heading 1 Char"/>
    <w:basedOn w:val="DefaultParagraphFont"/>
    <w:link w:val="Heading1"/>
    <w:rsid w:val="005712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7122F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57122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7122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712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7122F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57122F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7122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7122F"/>
    <w:rPr>
      <w:rFonts w:ascii="Cambria" w:eastAsia="Times New Roman" w:hAnsi="Cambria" w:cs="Times New Roman"/>
    </w:rPr>
  </w:style>
  <w:style w:type="paragraph" w:customStyle="1" w:styleId="Bulleted">
    <w:name w:val="Bulleted"/>
    <w:basedOn w:val="Normal"/>
    <w:rsid w:val="0057122F"/>
    <w:pPr>
      <w:numPr>
        <w:numId w:val="2"/>
      </w:num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2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4C40"/>
    <w:rPr>
      <w:color w:val="0000FF" w:themeColor="hyperlink"/>
      <w:u w:val="single"/>
    </w:rPr>
  </w:style>
  <w:style w:type="paragraph" w:customStyle="1" w:styleId="style11">
    <w:name w:val="style11"/>
    <w:basedOn w:val="Normal"/>
    <w:rsid w:val="00015122"/>
    <w:pPr>
      <w:spacing w:before="113" w:after="1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rsid w:val="00015122"/>
    <w:pPr>
      <w:spacing w:before="113" w:after="1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15122"/>
    <w:rPr>
      <w:i/>
      <w:iCs/>
    </w:rPr>
  </w:style>
  <w:style w:type="table" w:styleId="TableGrid">
    <w:name w:val="Table Grid"/>
    <w:basedOn w:val="TableNormal"/>
    <w:uiPriority w:val="59"/>
    <w:rsid w:val="00A45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23D"/>
  </w:style>
  <w:style w:type="paragraph" w:styleId="Footer">
    <w:name w:val="footer"/>
    <w:basedOn w:val="Normal"/>
    <w:link w:val="FooterChar"/>
    <w:uiPriority w:val="99"/>
    <w:semiHidden/>
    <w:unhideWhenUsed/>
    <w:rsid w:val="00FC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3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234">
          <w:marLeft w:val="91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997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2E0C0"/>
                        <w:left w:val="single" w:sz="4" w:space="0" w:color="D2E0C0"/>
                        <w:bottom w:val="single" w:sz="4" w:space="0" w:color="D2E0C0"/>
                        <w:right w:val="single" w:sz="4" w:space="0" w:color="D2E0C0"/>
                      </w:divBdr>
                      <w:divsChild>
                        <w:div w:id="397023758">
                          <w:marLeft w:val="0"/>
                          <w:marRight w:val="4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2E0C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7F8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8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3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45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17102">
                                                  <w:marLeft w:val="34"/>
                                                  <w:marRight w:val="5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571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47385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972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269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50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44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845391993">
                      <w:marLeft w:val="28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6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5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69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68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4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3918">
          <w:marLeft w:val="91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114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2E0C0"/>
                        <w:left w:val="single" w:sz="4" w:space="0" w:color="D2E0C0"/>
                        <w:bottom w:val="single" w:sz="4" w:space="0" w:color="D2E0C0"/>
                        <w:right w:val="single" w:sz="4" w:space="0" w:color="D2E0C0"/>
                      </w:divBdr>
                      <w:divsChild>
                        <w:div w:id="1544050956">
                          <w:marLeft w:val="0"/>
                          <w:marRight w:val="4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2E0C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7F8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8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57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0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80033">
                                                  <w:marLeft w:val="34"/>
                                                  <w:marRight w:val="5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22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056733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07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210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 - USF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grahambj</dc:creator>
  <cp:keywords/>
  <dc:description/>
  <cp:lastModifiedBy>grahambj</cp:lastModifiedBy>
  <cp:revision>2</cp:revision>
  <cp:lastPrinted>2010-03-04T21:32:00Z</cp:lastPrinted>
  <dcterms:created xsi:type="dcterms:W3CDTF">2010-03-04T21:35:00Z</dcterms:created>
  <dcterms:modified xsi:type="dcterms:W3CDTF">2010-03-04T21:35:00Z</dcterms:modified>
</cp:coreProperties>
</file>